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sz w:val="21"/>
          <w:szCs w:val="21"/>
          <w:u w:color="24262b"/>
        </w:rPr>
      </w:pPr>
      <w:r>
        <w:rPr>
          <w:rFonts w:ascii="Arial" w:hAnsi="Arial" w:hint="default"/>
          <w:sz w:val="21"/>
          <w:szCs w:val="21"/>
          <w:u w:color="24262b"/>
          <w:rtl w:val="0"/>
          <w:lang w:val="en-US"/>
        </w:rPr>
        <w:t>​​​​​​​</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b w:val="1"/>
          <w:bCs w:val="1"/>
          <w:outline w:val="0"/>
          <w:color w:val="000000"/>
          <w:sz w:val="21"/>
          <w:szCs w:val="21"/>
          <w:u w:color="000000"/>
          <w:rtl w:val="0"/>
          <w:lang w:val="en-US"/>
          <w14:textFill>
            <w14:solidFill>
              <w14:srgbClr w14:val="000000"/>
            </w14:solidFill>
          </w14:textFill>
        </w:rPr>
        <w:t>Enrico Lopez-Ya</w:t>
      </w:r>
      <w:r>
        <w:rPr>
          <w:rFonts w:ascii="Arial" w:hAnsi="Arial" w:hint="default"/>
          <w:b w:val="1"/>
          <w:bCs w:val="1"/>
          <w:outline w:val="0"/>
          <w:color w:val="000000"/>
          <w:sz w:val="21"/>
          <w:szCs w:val="21"/>
          <w:u w:color="000000"/>
          <w:rtl w:val="0"/>
          <w:lang w:val="en-US"/>
          <w14:textFill>
            <w14:solidFill>
              <w14:srgbClr w14:val="000000"/>
            </w14:solidFill>
          </w14:textFill>
        </w:rPr>
        <w:t>ñ</w:t>
      </w:r>
      <w:r>
        <w:rPr>
          <w:rFonts w:ascii="Arial" w:hAnsi="Arial"/>
          <w:b w:val="1"/>
          <w:bCs w:val="1"/>
          <w:outline w:val="0"/>
          <w:color w:val="000000"/>
          <w:sz w:val="21"/>
          <w:szCs w:val="21"/>
          <w:u w:color="000000"/>
          <w:rtl w:val="0"/>
          <w:lang w:val="en-US"/>
          <w14:textFill>
            <w14:solidFill>
              <w14:srgbClr w14:val="000000"/>
            </w14:solidFill>
          </w14:textFill>
        </w:rPr>
        <w:t>ez</w:t>
      </w:r>
      <w:r>
        <w:rPr>
          <w:rFonts w:ascii="Arial" w:hAnsi="Arial" w:hint="default"/>
          <w:outline w:val="0"/>
          <w:color w:val="000000"/>
          <w:sz w:val="21"/>
          <w:szCs w:val="21"/>
          <w:u w:color="000000"/>
          <w:rtl w:val="0"/>
          <w:lang w:val="en-US"/>
          <w14:textFill>
            <w14:solidFill>
              <w14:srgbClr w14:val="000000"/>
            </w14:solidFill>
          </w14:textFill>
        </w:rPr>
        <w:t> </w:t>
      </w:r>
      <w:r>
        <w:rPr>
          <w:rFonts w:ascii="Arial" w:hAnsi="Arial"/>
          <w:outline w:val="0"/>
          <w:color w:val="000000"/>
          <w:sz w:val="21"/>
          <w:szCs w:val="21"/>
          <w:u w:color="000000"/>
          <w:rtl w:val="0"/>
          <w:lang w:val="en-US"/>
          <w14:textFill>
            <w14:solidFill>
              <w14:srgbClr w14:val="000000"/>
            </w14:solidFill>
          </w14:textFill>
        </w:rPr>
        <w:t>is redefining what it means to be a conductor in the 21st Century.</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Celebrated for his charismatic stage presence, definitive collaborations, and passion for making orchestral music accessible to all, 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ez is one of the most innovative and in-demand conductors in North America. He currently serves as Principal Pops Conductor of the Detroit and Pacific Symphonies, Principal Conductor of Dallas Symphony Presents, and Principal Guest Conductor of Pops at the Indianapolis Symphony Orchestra. He previously spent eight seasons conducting the Nashville Symphony, where he also served as their Principal Pops Conductor.</w:t>
      </w:r>
      <w:r>
        <w:rPr>
          <w:rFonts w:ascii="Arial" w:hAnsi="Arial" w:hint="default"/>
          <w:outline w:val="0"/>
          <w:color w:val="000000"/>
          <w:sz w:val="21"/>
          <w:szCs w:val="21"/>
          <w:u w:color="000000"/>
          <w:rtl w:val="0"/>
          <w:lang w:val="en-US"/>
          <w14:textFill>
            <w14:solidFill>
              <w14:srgbClr w14:val="000000"/>
            </w14:solidFill>
          </w14:textFill>
        </w:rPr>
        <w:t> </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As a trailblazer in the symphonic world, 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 xml:space="preserve">ez has premiered dozens of groundbreaking symphonic collaborations with artists including Dolly Parton, Kelsey Ballerini, Portugal. The Man, The Mavericks, Tituss Burgess, and The War and Treaty. </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As a composer and arranger, 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ez</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versatility is equally expansive. He has written for artists like Big Sean and Mariachi Los Camperos, and he has been commissioned by major orchestras including the Baltimore Symphony, Cincinnati Pops, Detroit Symphony, Houston Symphony, Indianapolis Symphony, San Diego Symphony and many more.</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Highlights of the 2025</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26 season include performances with Ben Rector, Cody Fry, Common, Trisha Yearwood, Angela, Leonardo, and Pepe Aguilar. He will make appearances with the Cleveland Orchestra, Hollywood Bowl Orchestra, and Canada</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s National Arts Centre Orchestra, while returning to lead the Baltimore Symphony, Cincinnati Pops, Minnesota Orchestra, National Symphony, Philadelphia Orchestra, and Seattle Symphony, among others. </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ez is also Artistic Director and Co-Founder of Symphonica Productions, LLC, a creative production company developing innovative Pops, Family, and Educational concerts for orchestras. Symphonica</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s shows have been praised as </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incredibly special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and something that needs to become the new norm</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(Lima Symphony) and have been performed by the Baltimore, Milwaukee, North Carolina, Phoenix, Seattle, Toronto, and Utah Symphony, among others.</w:t>
      </w:r>
    </w:p>
    <w:p>
      <w:pPr>
        <w:pStyle w:val="Body A A"/>
        <w:spacing w:after="0"/>
      </w:pPr>
      <w:r>
        <w:rPr>
          <w:rFonts w:ascii="Arial" w:hAnsi="Arial"/>
          <w:outline w:val="0"/>
          <w:color w:val="24262b"/>
          <w:sz w:val="21"/>
          <w:szCs w:val="21"/>
          <w:u w:color="24262b"/>
          <w:rtl w:val="0"/>
          <w:lang w:val="en-US"/>
          <w14:textFill>
            <w14:solidFill>
              <w14:srgbClr w14:val="24262B"/>
            </w14:solidFill>
          </w14:textFill>
        </w:rPr>
        <w:t xml:space="preserve">For more, visit: </w:t>
      </w:r>
      <w:r>
        <w:rPr>
          <w:rStyle w:val="Hyperlink.0"/>
        </w:rPr>
        <w:fldChar w:fldCharType="begin" w:fldLock="0"/>
      </w:r>
      <w:r>
        <w:rPr>
          <w:rStyle w:val="Hyperlink.0"/>
        </w:rPr>
        <w:instrText xml:space="preserve"> HYPERLINK "http://www.enricolopezyanez.com"</w:instrText>
      </w:r>
      <w:r>
        <w:rPr>
          <w:rStyle w:val="Hyperlink.0"/>
        </w:rPr>
        <w:fldChar w:fldCharType="separate" w:fldLock="0"/>
      </w:r>
      <w:r>
        <w:rPr>
          <w:rStyle w:val="Hyperlink.0"/>
          <w:rtl w:val="0"/>
          <w:lang w:val="en-US"/>
        </w:rPr>
        <w:t>www.enricolopezyanez.com</w:t>
      </w:r>
      <w:r>
        <w:rPr/>
        <w:fldChar w:fldCharType="end" w:fldLock="0"/>
      </w:r>
      <w:r>
        <w:rPr>
          <w:rStyle w:val="None"/>
          <w:rFonts w:ascii="Arial" w:hAnsi="Arial"/>
          <w:outline w:val="0"/>
          <w:color w:val="24262b"/>
          <w:sz w:val="21"/>
          <w:szCs w:val="21"/>
          <w:u w:color="24262b"/>
          <w:rtl w:val="0"/>
          <w:lang w:val="en-US"/>
          <w14:textFill>
            <w14:solidFill>
              <w14:srgbClr w14:val="24262B"/>
            </w14:solidFill>
          </w14:textFill>
        </w:rPr>
        <w:t xml:space="preserve"> or follow @enricolopezyanez</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A"/>
      <w:spacing w:after="0"/>
    </w:pPr>
    <w:r>
      <w:rPr>
        <w:i w:val="1"/>
        <w:iCs w:val="1"/>
        <w:sz w:val="16"/>
        <w:szCs w:val="16"/>
        <w:rtl w:val="0"/>
        <w:lang w:val="en-US"/>
      </w:rPr>
      <w:t>Biography updated July 2025. Please discard any previous versions.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1994535</wp:posOffset>
          </wp:positionH>
          <wp:positionV relativeFrom="page">
            <wp:posOffset>449745</wp:posOffset>
          </wp:positionV>
          <wp:extent cx="3657600" cy="630555"/>
          <wp:effectExtent l="0" t="0" r="0" b="0"/>
          <wp:wrapNone/>
          <wp:docPr id="1073741825" name="officeArt object" descr="Screen Shot 2014-12-13 at 10"/>
          <wp:cNvGraphicFramePr/>
          <a:graphic xmlns:a="http://schemas.openxmlformats.org/drawingml/2006/main">
            <a:graphicData uri="http://schemas.openxmlformats.org/drawingml/2006/picture">
              <pic:pic xmlns:pic="http://schemas.openxmlformats.org/drawingml/2006/picture">
                <pic:nvPicPr>
                  <pic:cNvPr id="1073741825" name="Screen Shot 2014-12-13 at 10" descr="Screen Shot 2014-12-13 at 10"/>
                  <pic:cNvPicPr>
                    <a:picLocks noChangeAspect="1"/>
                  </pic:cNvPicPr>
                </pic:nvPicPr>
                <pic:blipFill>
                  <a:blip r:embed="rId1">
                    <a:extLst/>
                  </a:blip>
                  <a:stretch>
                    <a:fillRect/>
                  </a:stretch>
                </pic:blipFill>
                <pic:spPr>
                  <a:xfrm>
                    <a:off x="0" y="0"/>
                    <a:ext cx="3657600" cy="630555"/>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nt_8">
    <w:name w:val="font_8"/>
    <w:next w:val="font_8"/>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sz w:val="21"/>
      <w:szCs w:val="21"/>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